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5" w:rightChars="1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管理咨询顾问行为准则</w:t>
      </w:r>
    </w:p>
    <w:p>
      <w:pPr>
        <w:ind w:firstLine="565" w:firstLineChars="202"/>
        <w:rPr>
          <w:rFonts w:ascii="仿宋" w:hAnsi="仿宋" w:eastAsia="仿宋" w:cs="仿宋"/>
          <w:sz w:val="28"/>
          <w:szCs w:val="36"/>
        </w:rPr>
      </w:pPr>
    </w:p>
    <w:p>
      <w:pPr>
        <w:ind w:firstLine="565" w:firstLineChars="202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第一条 </w:t>
      </w:r>
      <w:r>
        <w:rPr>
          <w:rFonts w:hint="eastAsia" w:ascii="仿宋_GB2312" w:hAnsi="华文中宋" w:eastAsia="仿宋_GB2312" w:cs="华文中宋"/>
          <w:sz w:val="28"/>
          <w:szCs w:val="28"/>
        </w:rPr>
        <w:t>管理咨询顾问行为准则（以下简称为：准则）</w:t>
      </w:r>
      <w:r>
        <w:rPr>
          <w:rFonts w:hint="eastAsia" w:ascii="仿宋" w:hAnsi="仿宋" w:eastAsia="仿宋" w:cs="仿宋"/>
          <w:sz w:val="28"/>
          <w:szCs w:val="36"/>
        </w:rPr>
        <w:t>适用于中国企业联合会管理咨询工作委员会（以下简称：咨委会）的全体委员、被认证（评价）过的顾问、入库专家和工作人员。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第二条 本准则的制定是为了规范管理咨询行业及其从业人员的道德行为，以指导管理咨询顾问在为客户服务过程中的行为、决策和所有其他事项。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第三条 所有适用本准则的人均不得从事任何犯罪活动。严格遵守国家法律、法规、政策和程序。保守国家机密和相关商业机密，自觉维护国家和社会公共利益。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第四条 本准则适用的所有人员应秉承公正、诚信、敬业、进取的态度为客户提供高质量咨询服务,在不违背公众利益的前提下，实现客户利益最大化。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第五条 不接受力不胜任的咨询委托。对客户的承诺不能超过自己有把握的范围。不得有欺诈、造假行为。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第六条 尊重同行，公平竞争，不得采取不正当手段损害或侵犯同行利益。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咨询顾问行为自我承诺书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本人确认已阅读及理解</w:t>
      </w:r>
      <w:r>
        <w:rPr>
          <w:rFonts w:hint="eastAsia" w:ascii="仿宋_GB2312" w:eastAsia="仿宋_GB2312"/>
          <w:bCs/>
          <w:sz w:val="32"/>
          <w:szCs w:val="32"/>
        </w:rPr>
        <w:t>《管理咨询顾问行为准则》</w:t>
      </w:r>
      <w:r>
        <w:rPr>
          <w:rFonts w:hint="eastAsia" w:ascii="仿宋_GB2312" w:eastAsia="仿宋_GB2312"/>
          <w:sz w:val="32"/>
          <w:szCs w:val="32"/>
        </w:rPr>
        <w:t>，并同意遵守其规定。</w:t>
      </w:r>
      <w:r>
        <w:rPr>
          <w:rFonts w:hint="eastAsia" w:ascii="仿宋_GB2312" w:eastAsia="仿宋_GB2312"/>
          <w:bCs/>
          <w:sz w:val="32"/>
          <w:szCs w:val="32"/>
        </w:rPr>
        <w:t>自愿承诺遵守准则中的所有要求。</w:t>
      </w:r>
      <w:r>
        <w:rPr>
          <w:rFonts w:hint="eastAsia" w:ascii="仿宋_GB2312" w:eastAsia="仿宋_GB2312"/>
          <w:sz w:val="32"/>
          <w:szCs w:val="32"/>
        </w:rPr>
        <w:t>接受中国企业联合会管理咨询工作委员会的监督，如有违反</w:t>
      </w:r>
      <w:r>
        <w:rPr>
          <w:rFonts w:hint="eastAsia" w:ascii="仿宋_GB2312" w:eastAsia="仿宋_GB2312"/>
          <w:bCs/>
          <w:sz w:val="32"/>
          <w:szCs w:val="32"/>
        </w:rPr>
        <w:t>《管理咨询顾问行为准则》</w:t>
      </w:r>
      <w:r>
        <w:rPr>
          <w:rFonts w:hint="eastAsia" w:ascii="仿宋_GB2312" w:eastAsia="仿宋_GB2312"/>
          <w:sz w:val="32"/>
          <w:szCs w:val="32"/>
        </w:rPr>
        <w:t>行为，接受相应处理结果。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本人签字：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 月   日</w:t>
      </w:r>
    </w:p>
    <w:p>
      <w:pPr>
        <w:kinsoku/>
        <w:autoSpaceDE/>
        <w:autoSpaceDN/>
        <w:adjustRightInd/>
        <w:snapToGrid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MTJmNjhhNmM0OWZlYmQyMTIxMzc5ZTU5NjQ1NWUifQ=="/>
  </w:docVars>
  <w:rsids>
    <w:rsidRoot w:val="4ED07A24"/>
    <w:rsid w:val="237D319F"/>
    <w:rsid w:val="28667C49"/>
    <w:rsid w:val="46D00C57"/>
    <w:rsid w:val="4E816EF3"/>
    <w:rsid w:val="4ED07A24"/>
    <w:rsid w:val="4F7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spacing w:beforeAutospacing="0" w:afterAutospacing="0" w:line="600" w:lineRule="exact"/>
      <w:ind w:firstLine="0" w:firstLineChars="0"/>
      <w:jc w:val="left"/>
      <w:outlineLvl w:val="0"/>
    </w:pPr>
    <w:rPr>
      <w:rFonts w:hint="eastAsia" w:ascii="Times New Roman" w:hAnsi="Times New Roman" w:eastAsia="华文仿宋" w:cstheme="minorBidi"/>
      <w:b/>
      <w:bCs/>
      <w:kern w:val="44"/>
      <w:sz w:val="36"/>
      <w:szCs w:val="48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13" w:lineRule="auto"/>
      <w:ind w:firstLine="799" w:firstLineChars="200"/>
      <w:outlineLvl w:val="1"/>
    </w:pPr>
    <w:rPr>
      <w:rFonts w:ascii="Arial" w:hAnsi="Arial" w:eastAsia="华文仿宋" w:cs="宋体"/>
      <w:b/>
      <w:sz w:val="32"/>
      <w:szCs w:val="21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ind w:firstLine="800" w:firstLineChars="200"/>
      <w:outlineLvl w:val="2"/>
    </w:pPr>
    <w:rPr>
      <w:rFonts w:ascii="Calibri" w:hAnsi="Calibri" w:eastAsia="华文楷体" w:cs="宋体"/>
      <w:b/>
      <w:sz w:val="32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Indent 3"/>
    <w:basedOn w:val="1"/>
    <w:next w:val="7"/>
    <w:link w:val="11"/>
    <w:uiPriority w:val="0"/>
    <w:pPr>
      <w:ind w:firstLine="566" w:firstLineChars="202"/>
    </w:pPr>
    <w:rPr>
      <w:rFonts w:eastAsia="华文仿宋" w:asciiTheme="minorAscii" w:hAnsiTheme="minorAscii"/>
      <w:sz w:val="32"/>
      <w:szCs w:val="22"/>
    </w:rPr>
  </w:style>
  <w:style w:type="paragraph" w:styleId="7">
    <w:name w:val="Body Text First Indent 2"/>
    <w:basedOn w:val="5"/>
    <w:uiPriority w:val="0"/>
    <w:pPr>
      <w:ind w:firstLine="420" w:firstLineChars="200"/>
    </w:p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华文仿宋" w:cs="宋体"/>
      <w:b/>
      <w:bCs/>
      <w:kern w:val="44"/>
      <w:sz w:val="36"/>
      <w:szCs w:val="48"/>
      <w:lang w:val="en-US" w:eastAsia="zh-CN" w:bidi="ar"/>
    </w:rPr>
  </w:style>
  <w:style w:type="character" w:customStyle="1" w:styleId="11">
    <w:name w:val="正文文本缩进 3 Char"/>
    <w:link w:val="6"/>
    <w:qFormat/>
    <w:uiPriority w:val="0"/>
    <w:rPr>
      <w:rFonts w:eastAsia="华文仿宋" w:asciiTheme="minorAscii" w:hAnsiTheme="minorAscii" w:cstheme="minorBid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2023-05-30T06:00:00Z</dcterms:created>
  <dc:creator>满毅</dc:creator>
  <cp:lastModifiedBy>满毅</cp:lastModifiedBy>
  <dcterms:modified xsi:type="dcterms:W3CDTF">2023-05-30T06:01:16Z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B4BA08BD10EB4C38A300C3646770B741_11</vt:lpwstr>
  </property>
</Properties>
</file>